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95"/>
        <w:gridCol w:w="5430"/>
        <w:gridCol w:w="255"/>
        <w:tblGridChange w:id="0">
          <w:tblGrid>
            <w:gridCol w:w="5595"/>
            <w:gridCol w:w="5430"/>
            <w:gridCol w:w="255"/>
          </w:tblGrid>
        </w:tblGridChange>
      </w:tblGrid>
      <w:tr>
        <w:trPr>
          <w:trHeight w:val="1134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02">
            <w:pPr>
              <w:ind w:left="113" w:right="113"/>
              <w:jc w:val="center"/>
              <w:rPr>
                <w:sz w:val="116"/>
                <w:szCs w:val="116"/>
              </w:rPr>
            </w:pPr>
            <w:r w:rsidDel="00000000" w:rsidR="00000000" w:rsidRPr="00000000">
              <w:rPr>
                <w:i w:val="1"/>
                <w:color w:val="ffffff"/>
                <w:sz w:val="116"/>
                <w:szCs w:val="116"/>
                <w:rtl w:val="0"/>
              </w:rPr>
              <w:t xml:space="preserve">Invitation</w:t>
            </w:r>
            <w:r w:rsidDel="00000000" w:rsidR="00000000" w:rsidRPr="00000000">
              <w:rPr/>
              <w:drawing>
                <wp:inline distB="0" distT="0" distL="0" distR="0">
                  <wp:extent cx="1635760" cy="1420963"/>
                  <wp:effectExtent b="0" l="0" r="0" t="0"/>
                  <wp:docPr id="31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60" cy="1420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color w:val="ffffff"/>
                <w:sz w:val="60"/>
                <w:szCs w:val="60"/>
                <w:rtl w:val="0"/>
              </w:rPr>
              <w:t xml:space="preserve">GRADE SEVEN PARENT INFORMATION NIGHT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color w:val="001e57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color w:val="001e57"/>
          <w:sz w:val="60"/>
          <w:szCs w:val="60"/>
          <w:rtl w:val="0"/>
        </w:rPr>
        <w:t xml:space="preserve">Thursday, January 23rd</w:t>
      </w:r>
      <w:r w:rsidDel="00000000" w:rsidR="00000000" w:rsidRPr="00000000">
        <w:rPr>
          <w:rFonts w:ascii="Arial" w:cs="Arial" w:eastAsia="Arial" w:hAnsi="Arial"/>
          <w:color w:val="001e57"/>
          <w:sz w:val="60"/>
          <w:szCs w:val="60"/>
          <w:rtl w:val="0"/>
        </w:rPr>
        <w:t xml:space="preserve">, 2020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color w:val="001e5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1e57"/>
          <w:sz w:val="28"/>
          <w:szCs w:val="28"/>
          <w:rtl w:val="0"/>
        </w:rPr>
        <w:t xml:space="preserve">Holy Trinity Catholic High School invites all parents of Grade 6 Students to an </w:t>
      </w:r>
      <w:r w:rsidDel="00000000" w:rsidR="00000000" w:rsidRPr="00000000">
        <w:rPr>
          <w:rFonts w:ascii="Arial" w:cs="Arial" w:eastAsia="Arial" w:hAnsi="Arial"/>
          <w:b w:val="1"/>
          <w:i w:val="1"/>
          <w:color w:val="001e57"/>
          <w:sz w:val="28"/>
          <w:szCs w:val="28"/>
          <w:rtl w:val="0"/>
        </w:rPr>
        <w:t xml:space="preserve">Information Night and Open House</w:t>
      </w:r>
      <w:r w:rsidDel="00000000" w:rsidR="00000000" w:rsidRPr="00000000">
        <w:rPr>
          <w:rFonts w:ascii="Arial" w:cs="Arial" w:eastAsia="Arial" w:hAnsi="Arial"/>
          <w:color w:val="001e57"/>
          <w:sz w:val="28"/>
          <w:szCs w:val="28"/>
          <w:rtl w:val="0"/>
        </w:rPr>
        <w:t xml:space="preserve"> on </w:t>
      </w:r>
      <w:r w:rsidDel="00000000" w:rsidR="00000000" w:rsidRPr="00000000">
        <w:rPr>
          <w:rFonts w:ascii="Arial" w:cs="Arial" w:eastAsia="Arial" w:hAnsi="Arial"/>
          <w:b w:val="1"/>
          <w:color w:val="001e57"/>
          <w:sz w:val="28"/>
          <w:szCs w:val="28"/>
          <w:rtl w:val="0"/>
        </w:rPr>
        <w:t xml:space="preserve">Thursday, January 23rd at 7:00pm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color w:val="001e57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26"/>
        <w:gridCol w:w="7264"/>
        <w:tblGridChange w:id="0">
          <w:tblGrid>
            <w:gridCol w:w="4326"/>
            <w:gridCol w:w="7264"/>
          </w:tblGrid>
        </w:tblGridChange>
      </w:tblGrid>
      <w:tr>
        <w:trPr>
          <w:trHeight w:val="5445" w:hRule="atLeast"/>
        </w:trPr>
        <w:tc>
          <w:tcPr>
            <w:shd w:fill="93cddc" w:val="clea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Topics Covered: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School Policies &amp; Procedures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Understanding a 5-Day Cycle Timetable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Special Education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Student Services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Report Cards &amp; Interviews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French Programs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Extracurricular Activities &amp; Student Life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Helping Your Child to Make the Transition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564448" cy="1495425"/>
                  <wp:effectExtent b="0" l="0" r="0" t="0"/>
                  <wp:docPr id="30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448" cy="1495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1e5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1e57"/>
                <w:sz w:val="24"/>
                <w:szCs w:val="24"/>
                <w:rtl w:val="0"/>
              </w:rPr>
              <w:t xml:space="preserve">The evening will provide parents with information about what to expect for their Grade 7 Student(s) at Holy Trinity. Parents are invited to: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1e57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color w:val="001e57"/>
                <w:sz w:val="24"/>
                <w:szCs w:val="24"/>
                <w:rtl w:val="0"/>
              </w:rPr>
              <w:t xml:space="preserve">attend a presentation led by Student Services in the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1e57"/>
                <w:sz w:val="24"/>
                <w:szCs w:val="24"/>
                <w:rtl w:val="0"/>
              </w:rPr>
              <w:t xml:space="preserve">Cafetorium</w:t>
            </w:r>
            <w:r w:rsidDel="00000000" w:rsidR="00000000" w:rsidRPr="00000000">
              <w:rPr>
                <w:rFonts w:ascii="Arial" w:cs="Arial" w:eastAsia="Arial" w:hAnsi="Arial"/>
                <w:color w:val="001e57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1e57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color w:val="001e57"/>
                <w:sz w:val="24"/>
                <w:szCs w:val="24"/>
                <w:rtl w:val="0"/>
              </w:rPr>
              <w:t xml:space="preserve">learn about extracurricular activities offered at Holy Trinity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1e57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color w:val="001e57"/>
                <w:sz w:val="24"/>
                <w:szCs w:val="24"/>
                <w:rtl w:val="0"/>
              </w:rPr>
              <w:t xml:space="preserve">discover what life is like for an intermediate student at HT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1e57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1e57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color w:val="001e57"/>
                <w:sz w:val="24"/>
                <w:szCs w:val="24"/>
                <w:rtl w:val="0"/>
              </w:rPr>
              <w:t xml:space="preserve">hear from Counsellors, Resource Teachers, and Curriculum 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1e57"/>
                <w:sz w:val="24"/>
                <w:szCs w:val="24"/>
                <w:rtl w:val="0"/>
              </w:rPr>
              <w:t xml:space="preserve">    Leaders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1e57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1e57"/>
                <w:sz w:val="26"/>
                <w:szCs w:val="26"/>
                <w:rtl w:val="0"/>
              </w:rPr>
              <w:t xml:space="preserve">We look forward to welcoming you to our school community and introducing you to all that Holy Trinity has to offer!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1e57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001e57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1e57"/>
                <w:sz w:val="26"/>
                <w:szCs w:val="26"/>
                <w:rtl w:val="0"/>
              </w:rPr>
              <w:t xml:space="preserve">Please Note: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1e57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1e57"/>
                <w:sz w:val="26"/>
                <w:szCs w:val="26"/>
                <w:rtl w:val="0"/>
              </w:rPr>
              <w:t xml:space="preserve">Students coming from Holy Redeemer, St. Anne, St. James and St. Martin de Porres are automatically registered at Holy Trinity. It is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1e57"/>
                <w:sz w:val="26"/>
                <w:szCs w:val="26"/>
                <w:rtl w:val="0"/>
              </w:rPr>
              <w:t xml:space="preserve">not </w:t>
            </w:r>
            <w:r w:rsidDel="00000000" w:rsidR="00000000" w:rsidRPr="00000000">
              <w:rPr>
                <w:rFonts w:ascii="Arial" w:cs="Arial" w:eastAsia="Arial" w:hAnsi="Arial"/>
                <w:color w:val="001e57"/>
                <w:sz w:val="26"/>
                <w:szCs w:val="26"/>
                <w:rtl w:val="0"/>
              </w:rPr>
              <w:t xml:space="preserve">necessary to complete a registration package.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3152775</wp:posOffset>
                </wp:positionH>
                <wp:positionV relativeFrom="paragraph">
                  <wp:posOffset>38100</wp:posOffset>
                </wp:positionV>
                <wp:extent cx="3952568" cy="957263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53644" y="3251191"/>
                          <a:ext cx="4384713" cy="1057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Holy Trinity Catholic High School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180 Katimavik Road, Kanata, ON K2L 4A7 (613) 591-9955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email: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21eaa"/>
                                <w:sz w:val="18"/>
                                <w:vertAlign w:val="baseline"/>
                              </w:rPr>
                              <w:t xml:space="preserve">HolyTrinity.High@ocsb.ca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Website: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http://trh.ocsb.ca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21eaa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21eaa"/>
                                <w:sz w:val="18"/>
                                <w:vertAlign w:val="baseline"/>
                              </w:rPr>
                              <w:t xml:space="preserve">@HolyTrinity_CHS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21ea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3152775</wp:posOffset>
                </wp:positionH>
                <wp:positionV relativeFrom="paragraph">
                  <wp:posOffset>38100</wp:posOffset>
                </wp:positionV>
                <wp:extent cx="3952568" cy="957263"/>
                <wp:effectExtent b="0" l="0" r="0" t="0"/>
                <wp:wrapNone/>
                <wp:docPr id="30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568" cy="9572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720" w:top="720" w:left="454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4C8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4C88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FF4C8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6822B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 w:val="1"/>
    <w:rsid w:val="006822B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Za3pSFC4T5eCD7Y1RZpsH8w2Fw==">AMUW2mWLYBSZqHmpx3hDC9YdM2FLRf0Rbxu1y1JkKcDEcYUA59MBJgUAZvEzSBeGTEps7NpBbOAtZ1NzKMnqZ9RU1UDIV+URLtuQ8H9PaIXN9cwspLBhuXc=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2018-12-10T17:24:00Z</dcterms:created>
  <dc:creator>Stephanie Goodwin</dc:creator>
</cp:coreProperties>
</file>